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Muster-Hygieneplan nach TRBA 250</w:t>
        <w:br/>
        <w:t>HNO-Arztpraxis</w:t>
      </w:r>
    </w:p>
    <w:p>
      <w:r>
        <w:rPr>
          <w:b/>
        </w:rPr>
        <w:t xml:space="preserve">Hinweis: </w:t>
      </w:r>
      <w:r>
        <w:t>Diese Vorlage muss an die individuelle Praxis, Gefährdungsbeurteilung, verwendete Medizinprodukte und Desinfektionsmittel angepasst werden.</w:t>
        <w:br/>
      </w:r>
    </w:p>
    <w:p>
      <w:pPr>
        <w:pStyle w:val="Heading2"/>
      </w:pPr>
      <w:r>
        <w:t>1. Geltungsbereich</w:t>
      </w:r>
    </w:p>
    <w:p>
      <w:r>
        <w:t>Dieser Hygieneplan gilt für alle Beschäftigten der HNO-Arztpraxis einschließlich Ärztinnen/Ärzte, MFA, Reinigungskräfte und Auszubildende.</w:t>
      </w:r>
    </w:p>
    <w:p>
      <w:pPr>
        <w:pStyle w:val="Heading2"/>
      </w:pPr>
      <w:r>
        <w:t>2. Rechtsgrundlagen</w:t>
      </w:r>
    </w:p>
    <w:p>
      <w:r>
        <w:t>BioStoffV, TRBA 250, IfSG, MPBetreibV, KRINKO-/RKI-Empfehlungen.</w:t>
      </w:r>
    </w:p>
    <w:p>
      <w:pPr>
        <w:pStyle w:val="Heading2"/>
      </w:pPr>
      <w:r>
        <w:t>3. Verantwortlichkeiten</w:t>
      </w:r>
    </w:p>
    <w:p>
      <w:r>
        <w:t>Praxisleitung trägt Gesamtverantwortung; Hygienebeauftragte Person überwacht Umsetzung.</w:t>
      </w:r>
    </w:p>
    <w:p>
      <w:pPr>
        <w:pStyle w:val="Heading2"/>
      </w:pPr>
      <w:r>
        <w:t>4. Händehygiene</w:t>
      </w:r>
    </w:p>
    <w:p>
      <w:r>
        <w:t>Händedesinfektion nach den 5 Indikationen, Hautschutzplan, Schmuckverbot.</w:t>
      </w:r>
    </w:p>
    <w:p>
      <w:pPr>
        <w:pStyle w:val="Heading2"/>
      </w:pPr>
      <w:r>
        <w:t>5. Persönliche Schutzausrüstung</w:t>
      </w:r>
    </w:p>
    <w:p>
      <w:r>
        <w:t>Handschuhe, Schutzkittel, MNS/FFP2 je Tätigkeit, Schutzbrille bei Spritzgefahr.</w:t>
      </w:r>
    </w:p>
    <w:p>
      <w:pPr>
        <w:pStyle w:val="Heading2"/>
      </w:pPr>
      <w:r>
        <w:t>6. HNO-spezifische Maßnahmen</w:t>
      </w:r>
    </w:p>
    <w:p>
      <w:r>
        <w:t>Aufbereitung starrer/flexibler Endoskope gemäß Herstellerangaben; Desinfektion von Ohrtrichtern, Nasenspekeln, Absauggeräten und Kontaktflächen nach jeder Nutzung.</w:t>
      </w:r>
    </w:p>
    <w:p>
      <w:pPr>
        <w:pStyle w:val="Heading2"/>
      </w:pPr>
      <w:r>
        <w:t>7. Aufbereitung von Medizinprodukten</w:t>
      </w:r>
    </w:p>
    <w:p>
      <w:r>
        <w:t>Reinigung, Desinfektion, Verpackung, Sterilisation, Freigabe und Dokumentation.</w:t>
      </w:r>
    </w:p>
    <w:p>
      <w:pPr>
        <w:pStyle w:val="Heading2"/>
      </w:pPr>
      <w:r>
        <w:t>8. Flächenhygiene</w:t>
      </w:r>
    </w:p>
    <w:p>
      <w:r>
        <w:t>Patientennahe Flächen nach jedem Patienten bei Kontamination bzw. gemäß Reinigungsplan desinfizieren.</w:t>
      </w:r>
    </w:p>
    <w:p>
      <w:pPr>
        <w:pStyle w:val="Heading2"/>
      </w:pPr>
      <w:r>
        <w:t>9. Abfall</w:t>
      </w:r>
    </w:p>
    <w:p>
      <w:r>
        <w:t>Spitze/scharfe Gegenstände in stichfesten Behältern; infektiöse Abfälle getrennt entsorgen.</w:t>
      </w:r>
    </w:p>
    <w:p>
      <w:pPr>
        <w:pStyle w:val="Heading2"/>
      </w:pPr>
      <w:r>
        <w:t>10. Nadelstichverletzungen</w:t>
      </w:r>
    </w:p>
    <w:p>
      <w:r>
        <w:t>Blutung fördern, desinfizieren, melden, arbeitsmedizinische Abklärung.</w:t>
      </w:r>
    </w:p>
    <w:p>
      <w:pPr>
        <w:pStyle w:val="Heading2"/>
      </w:pPr>
      <w:r>
        <w:t>11. Impfungen</w:t>
      </w:r>
    </w:p>
    <w:p>
      <w:r>
        <w:t>Angebot arbeitsmedizinischer Vorsorge und Impfungen (z.B. Hepatitis B).</w:t>
      </w:r>
    </w:p>
    <w:p>
      <w:pPr>
        <w:pStyle w:val="Heading2"/>
      </w:pPr>
      <w:r>
        <w:t>12. Unterweisung</w:t>
      </w:r>
    </w:p>
    <w:p>
      <w:r>
        <w:t>Mindestens jährlich und anlassbezogen dokumentiert.</w:t>
      </w:r>
    </w:p>
    <w:p>
      <w:pPr>
        <w:pStyle w:val="Heading2"/>
      </w:pPr>
      <w:r>
        <w:t>Anlage A</w:t>
      </w:r>
    </w:p>
    <w:p>
      <w:r>
        <w:t>Täglicher Reinigungs- und Desinfektionsplan (Raum, Objekt, Mittel, Konzentration, Einwirkzeit, Verantwortliche, Dokumentation).</w:t>
      </w:r>
    </w:p>
    <w:p>
      <w:pPr>
        <w:pStyle w:val="Heading2"/>
      </w:pPr>
      <w:r>
        <w:t>Anlage B</w:t>
      </w:r>
    </w:p>
    <w:p>
      <w:r>
        <w:t>Checkliste Endoskop-Aufbereitung.</w:t>
      </w:r>
    </w:p>
    <w:p>
      <w:pPr>
        <w:pStyle w:val="Heading2"/>
      </w:pPr>
      <w:r>
        <w:t>Anlage C</w:t>
      </w:r>
    </w:p>
    <w:p>
      <w:r>
        <w:t>Sterilisationsprotokoll.</w:t>
      </w:r>
    </w:p>
    <w:p>
      <w:pPr>
        <w:pStyle w:val="Heading2"/>
      </w:pPr>
      <w:r>
        <w:t>Anlage D</w:t>
      </w:r>
    </w:p>
    <w:p>
      <w:r>
        <w:t>Unterweisungsnachweis.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Bereich</w:t>
            </w:r>
          </w:p>
        </w:tc>
        <w:tc>
          <w:tcPr>
            <w:tcW w:type="dxa" w:w="1440"/>
          </w:tcPr>
          <w:p>
            <w:r>
              <w:t>Objekt</w:t>
            </w:r>
          </w:p>
        </w:tc>
        <w:tc>
          <w:tcPr>
            <w:tcW w:type="dxa" w:w="1440"/>
          </w:tcPr>
          <w:p>
            <w:r>
              <w:t>Mittel</w:t>
            </w:r>
          </w:p>
        </w:tc>
        <w:tc>
          <w:tcPr>
            <w:tcW w:type="dxa" w:w="1440"/>
          </w:tcPr>
          <w:p>
            <w:r>
              <w:t>Intervall</w:t>
            </w:r>
          </w:p>
        </w:tc>
        <w:tc>
          <w:tcPr>
            <w:tcW w:type="dxa" w:w="1440"/>
          </w:tcPr>
          <w:p>
            <w:r>
              <w:t>Verantwortlich</w:t>
            </w:r>
          </w:p>
        </w:tc>
        <w:tc>
          <w:tcPr>
            <w:tcW w:type="dxa" w:w="1440"/>
          </w:tcPr>
          <w:p>
            <w:r>
              <w:t>Datum/Signatur</w:t>
            </w:r>
          </w:p>
        </w:tc>
      </w:tr>
      <w:tr>
        <w:tc>
          <w:tcPr>
            <w:tcW w:type="dxa" w:w="1440"/>
          </w:tcPr>
          <w:p>
            <w:r>
              <w:t>Behandlungszimmer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Endoskopieraum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Empfang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Wartezimmer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  <w:tr>
        <w:tc>
          <w:tcPr>
            <w:tcW w:type="dxa" w:w="1440"/>
          </w:tcPr>
          <w:p>
            <w:r>
              <w:t>Sanitär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